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Дело №2-4014/2023</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УИД 48RS0001-01-2023-003080-97</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Р Е Ш Е Н И Е</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center"/>
        <w:rPr>
          <w:rFonts w:ascii="Times New Roman" w:hAnsi="Times New Roman" w:cs="Times New Roman"/>
          <w:sz w:val="24"/>
          <w:szCs w:val="24"/>
        </w:rPr>
      </w:pPr>
      <w:r w:rsidRPr="005140B1">
        <w:rPr>
          <w:rFonts w:ascii="Times New Roman" w:hAnsi="Times New Roman" w:cs="Times New Roman"/>
          <w:sz w:val="24"/>
          <w:szCs w:val="24"/>
        </w:rPr>
        <w:t>ИМЕНЕМ РОССИЙСКОЙ ФЕДЕРАЦИИ</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27 июля 2023 года                                </w:t>
      </w:r>
      <w:proofErr w:type="spellStart"/>
      <w:r w:rsidRPr="005140B1">
        <w:rPr>
          <w:rFonts w:ascii="Times New Roman" w:hAnsi="Times New Roman" w:cs="Times New Roman"/>
          <w:sz w:val="24"/>
          <w:szCs w:val="24"/>
        </w:rPr>
        <w:t>г.Липецк</w:t>
      </w:r>
      <w:proofErr w:type="spellEnd"/>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Советский районный суд города Липецка Липецкой области в составе:</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председательствующего                             Санкиной Н.А. при секретаре              Тереховой А.И.,</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рассмотрев в открытом судебном заседании в </w:t>
      </w:r>
      <w:proofErr w:type="spellStart"/>
      <w:r w:rsidRPr="005140B1">
        <w:rPr>
          <w:rFonts w:ascii="Times New Roman" w:hAnsi="Times New Roman" w:cs="Times New Roman"/>
          <w:sz w:val="24"/>
          <w:szCs w:val="24"/>
        </w:rPr>
        <w:t>г.Липецке</w:t>
      </w:r>
      <w:proofErr w:type="spellEnd"/>
      <w:r w:rsidRPr="005140B1">
        <w:rPr>
          <w:rFonts w:ascii="Times New Roman" w:hAnsi="Times New Roman" w:cs="Times New Roman"/>
          <w:sz w:val="24"/>
          <w:szCs w:val="24"/>
        </w:rPr>
        <w:t xml:space="preserve"> гражданское дело по иску Друзь Евдокии Гавриловны к ОСФР по Липецкой области, АО НПФ ВТБ Пенсионный фонд, о восстановлении пропущенного срока на обращение за выплатой средств пенсионных накоплений умершего застрахованного лица,</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center"/>
        <w:rPr>
          <w:rFonts w:ascii="Times New Roman" w:hAnsi="Times New Roman" w:cs="Times New Roman"/>
          <w:sz w:val="24"/>
          <w:szCs w:val="24"/>
        </w:rPr>
      </w:pPr>
      <w:r w:rsidRPr="005140B1">
        <w:rPr>
          <w:rFonts w:ascii="Times New Roman" w:hAnsi="Times New Roman" w:cs="Times New Roman"/>
          <w:sz w:val="24"/>
          <w:szCs w:val="24"/>
        </w:rPr>
        <w:t>У С Т А Н О В И Л:</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Друзь Е.Г. обратилась иском к ответчикам о восстановлении пропущенного срока на обращение за выплатой средств пенсионных накоплений умершего застрахованного лица.</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В обоснование своих требований </w:t>
      </w:r>
      <w:proofErr w:type="spellStart"/>
      <w:proofErr w:type="gramStart"/>
      <w:r w:rsidRPr="005140B1">
        <w:rPr>
          <w:rFonts w:ascii="Times New Roman" w:hAnsi="Times New Roman" w:cs="Times New Roman"/>
          <w:sz w:val="24"/>
          <w:szCs w:val="24"/>
        </w:rPr>
        <w:t>указала:ДД.ММ.ГГГГ</w:t>
      </w:r>
      <w:proofErr w:type="spellEnd"/>
      <w:proofErr w:type="gramEnd"/>
      <w:r w:rsidRPr="005140B1">
        <w:rPr>
          <w:rFonts w:ascii="Times New Roman" w:hAnsi="Times New Roman" w:cs="Times New Roman"/>
          <w:sz w:val="24"/>
          <w:szCs w:val="24"/>
        </w:rPr>
        <w:t xml:space="preserve"> умер ее сын – ФИО3, который являлся застрахованным лицом, и за него уплачивались работодателем страховые взносы на финансирование накопительной части его трудовой пенсии. В связи с отсутствием информации о существовании накопительного пенсионного вклада, в установленный законом шестимесячный срок истец, как правопреемник умершего, за выплатой пенсионных накоплений в Пенсионный фонд не обратился. Полагает, что срок на обращение за выплатой средств пенсионных накоплений ФИО3 пропущен ею по уважительной причине, просила восстановить пропущенный срок на обращение за выплатой средств пенсионных накоплений.</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В судебное заседание истец, представитель истца не явились, о слушании извещены, просили о рассмотрении дела в свое отсутствие, не возражали против вынесения заочного решения по делу.</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Представитель ответчика в судебное заседание не явился, в письменном заявлении просил дело рассмотреть в свое отсутствие, не возражал против удовлетворения иска. Представитель ОСФР по Липецкой области иск не признал, сославшись на то, что в пенсионном фонде средства пенсионных накоплений умершего ФИО3 отсутствуют.</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Исследовав материалы дела, суд считает заявленные требования обоснованными и подлежащими удовлетворению, при этом суд исходит из следующего.</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В силу ст. 39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Судом установлено, что истец Друзь Е.Г. является матерью ФИО3, рожденного ДД.ММ.ГГГГ года рождения.</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ДД.ММ.ГГГГ ФИО3 умер.</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Изложенные обстоятельства подтверждаются соответствующими свидетельствами о совершении актовых записей: о рождении, о смерти.</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Согласно свидетельству о праве на наследство по закону, наследницей к имуществу умершего ФИО3 является его мать Друзь Е.Г.</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Наследником, принявшим наследство, является мать – ФИО3</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ФИО3 в соответствии с требованиями ФЗ «Об обязательном пенсионном страховании в РФ» и ФЗ «О трудовых пенсиях в РФ» являлся      застрахованным лицом, что следует из отзыва на исковое заявление от АО НПФ ВТБ Пенсионный фонд, с которым у ФИО3 был заключен договор об обязательном пенсионном страховании.</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lastRenderedPageBreak/>
        <w:t xml:space="preserve">    На лицевом счете ФИО3 на настоящий момент имеются пенсионные накопления, подлежащие выплате его правопреемникам. Сведения о том, что пенсионные накопления переданы в резерв Государственного Пенсионного фонда РФ, от ответчика не поступали.</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Напротив, как следует из пояснений представителя ОСФР по Липецкой области, отделение не располагает средствами пенсионных накоплений умершего ФИО3, так как данные средства пенсионных накоплений находятся в НПФ ВТБ.</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Согласно </w:t>
      </w:r>
      <w:proofErr w:type="spellStart"/>
      <w:r w:rsidRPr="005140B1">
        <w:rPr>
          <w:rFonts w:ascii="Times New Roman" w:hAnsi="Times New Roman" w:cs="Times New Roman"/>
          <w:sz w:val="24"/>
          <w:szCs w:val="24"/>
        </w:rPr>
        <w:t>п.п</w:t>
      </w:r>
      <w:proofErr w:type="spellEnd"/>
      <w:r w:rsidRPr="005140B1">
        <w:rPr>
          <w:rFonts w:ascii="Times New Roman" w:hAnsi="Times New Roman" w:cs="Times New Roman"/>
          <w:sz w:val="24"/>
          <w:szCs w:val="24"/>
        </w:rPr>
        <w:t>. 1, 3 и 6 ст. 36.21 Федерального закона от 07.05.1998 N 75-ФЗ "О негосударственных пенсионных фондах" в случае, если смерть застрахованного лица наступила до назначения ему накопительной пенсии и (или) срочной пенсионной выплаты либо до корректировки размера указанной пенсии и (или) срочной пенсионной выплаты с учетом дополнительных пенсионных накоплений, средства, учтенные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правопреемникам застрахованного лица в соответствии с настоящим Федеральным законом, страховыми правилами фонда и договором об обязательном пенсионном страховании фонда с застрахованным лицом.</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Выплата средств пенсионных накоплений умершего застрахованного лица производится правопреемникам, указанным в договоре об обязательном пенсионном страховании либо в заявлении застрахованного лица о распределении средств пенсионных накоплений, поданном в фонд, в соответствии с размером долей, определенным застрахованным лицом в таком договоре или заявлении. При отсутствии указания на размер долей или отсутствии в договоре указания о распределении средств пенсионных накоплений и отсутствии заявления о распределении средств пенсионных накоплений средства пенсионных накоплений, учтенные на пенсионном счете накопительной части трудовой пенсии и подлежащие выплате правопреемникам, распределяются между ними в равных долях.</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Выплата средств, учтенных на пенсионном счете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Срок обращения за выплатой правопреемника умершего застрахованного лица может быть восстановлен в судебном порядке.</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Порядок обращения правопреемников умерших застрахованных лиц за выплатами в фонд, а также порядок, сроки и периодичность осуществления указанных выплат устанавливаются Правительством Российской Федерации.</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Такой порядок утвержден Постановлением Правительства Российской Федерации от 30.07.2014 N 710.</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Пунктом 5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30.07.2014 N 710, предусмотрено, что выплата средств пенсионных накоплений умершего застрахованного лица, учтенных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производится правопреемникам, указанным в договоре об обязательном пенсионном страховании, заключенном фондом и застрахованным лицом в соответствии с Федеральным законом "О негосударственных пенсионных фондах" (далее - договор).</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При отсутствии в договоре указания о распределении средств между правопреемниками выплата средств пенсионных накоплений производится правопреемникам, указанным в заявлении о распределении средств пенсионных накоплений.</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В случае подачи застрахованным лицом в фонд заявления о распределении средств пенсионных накоплений (при наличии указания правопреемников в договоре) фонд принимает решение о выплате средств пенсионных накоплений правопреемникам на основании указанного заявления.</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lastRenderedPageBreak/>
        <w:t xml:space="preserve">    В случае подачи застрахованным лицом более одного заявления о распределении средств пенсионных накоплений к рассмотрению принимается заявление, которое имеет более позднюю дату подачи.</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При отсутствии в договоре указания о распределении средств пенсионных накоплений и отсутствии заявления о распределении средств пенсионных накоплений производится выплата средств пенсионных накоплений правопреемникам по закону первой очереди, а при их отсутствии - правопреемникам по закону второй очереди.</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Настаивая на удовлетворении заявленных исковых требований, истец указала, что является правопреемником умершего застрахованного лица и имеет право на получение средств пенсионных накоплений, ссылалась на то, что срок на обращение за получением средств пенсионных накоплений её отца пропущен ею по уважительной причине, так как она не имела информации о заключении ФИО3 договора об обязательном пенсионном страховании, при этом является наследником первой очереди.</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Согласно разъяснениям, приведенным в Обзоре законодательства и судебной практики Верховного Суда РФ за третий квартал 2008 года, восстановление срока обращения за выплатой средств пенсионных накоплений умерших застрахованных лиц зависит от усмотрения суда, которое по общему правилу обусловлено наличием или отсутствием исключительных обстоятельств, связанных с личностью правопреемника, повлекших пропуск названного срока. Какого-либо перечня уважительных причин, дающих суду право восстановить пропущенный срок, законодательство не содержит. Поэтому этот вопрос решается судом по каждому делу с учетом его конкретных обстоятельств.</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Проанализировав изложенное, суд считает возможным восстановить истцу пропущенный срок на обращение за выплатой средств пенсионных накоплений ФИО3</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Учитывая вышеуказанные обстоятельства, оснований для отказа Друзь Е.Г. в иске о восстановлении срока для обращения с заявлением о выплате средств пенсионных накоплений умершего застрахованного лица у суда не имеется.</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Руководствуясь ст.194-198 ГПК РФ, суд:</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2E4971">
      <w:pPr>
        <w:spacing w:after="0" w:line="240" w:lineRule="auto"/>
        <w:jc w:val="center"/>
        <w:rPr>
          <w:rFonts w:ascii="Times New Roman" w:hAnsi="Times New Roman" w:cs="Times New Roman"/>
          <w:sz w:val="24"/>
          <w:szCs w:val="24"/>
        </w:rPr>
      </w:pPr>
      <w:r w:rsidRPr="005140B1">
        <w:rPr>
          <w:rFonts w:ascii="Times New Roman" w:hAnsi="Times New Roman" w:cs="Times New Roman"/>
          <w:sz w:val="24"/>
          <w:szCs w:val="24"/>
        </w:rPr>
        <w:t>Р Е Ш И Л:</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Заявленные требования удовлетворить.</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Восстановить Друзь Евдокии Гавриловне (ИНН №) срок на обращение в АО НПФ ВТБ Пенсионный фонд за выплатой средств пенсионных накоплений ФИО3, родившегося ДД.ММ.ГГГГ, умершего ДД.ММ.ГГГГ, в иске к ОСФР по Липецкой области отказать.</w:t>
      </w: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Решение может быть обжаловано в Липецкий областной суд через Советский районный суд г. Липецка в течение месяца со дня принятия решения суда путем подачи апелляционной жалобы.</w:t>
      </w:r>
    </w:p>
    <w:p w:rsidR="005140B1" w:rsidRPr="005140B1" w:rsidRDefault="005140B1" w:rsidP="005140B1">
      <w:pPr>
        <w:spacing w:after="0" w:line="240" w:lineRule="auto"/>
        <w:jc w:val="both"/>
        <w:rPr>
          <w:rFonts w:ascii="Times New Roman" w:hAnsi="Times New Roman" w:cs="Times New Roman"/>
          <w:sz w:val="24"/>
          <w:szCs w:val="24"/>
        </w:rPr>
      </w:pPr>
    </w:p>
    <w:p w:rsidR="005140B1" w:rsidRPr="005140B1" w:rsidRDefault="005140B1" w:rsidP="005140B1">
      <w:pPr>
        <w:spacing w:after="0" w:line="240" w:lineRule="auto"/>
        <w:jc w:val="both"/>
        <w:rPr>
          <w:rFonts w:ascii="Times New Roman" w:hAnsi="Times New Roman" w:cs="Times New Roman"/>
          <w:sz w:val="24"/>
          <w:szCs w:val="24"/>
        </w:rPr>
      </w:pPr>
      <w:r w:rsidRPr="005140B1">
        <w:rPr>
          <w:rFonts w:ascii="Times New Roman" w:hAnsi="Times New Roman" w:cs="Times New Roman"/>
          <w:sz w:val="24"/>
          <w:szCs w:val="24"/>
        </w:rPr>
        <w:t xml:space="preserve">    Председательствующий</w:t>
      </w:r>
    </w:p>
    <w:p w:rsidR="005140B1" w:rsidRDefault="005140B1" w:rsidP="005140B1">
      <w:pPr>
        <w:spacing w:after="0" w:line="240" w:lineRule="auto"/>
        <w:jc w:val="both"/>
        <w:rPr>
          <w:rFonts w:ascii="Times New Roman" w:hAnsi="Times New Roman" w:cs="Times New Roman"/>
          <w:sz w:val="24"/>
          <w:szCs w:val="24"/>
        </w:rPr>
      </w:pPr>
      <w:bookmarkStart w:id="0" w:name="_GoBack"/>
      <w:bookmarkEnd w:id="0"/>
      <w:r w:rsidRPr="005140B1">
        <w:rPr>
          <w:rFonts w:ascii="Times New Roman" w:hAnsi="Times New Roman" w:cs="Times New Roman"/>
          <w:sz w:val="24"/>
          <w:szCs w:val="24"/>
        </w:rPr>
        <w:t xml:space="preserve">    Мотивированное решение изготовлено 03.08.2023.</w:t>
      </w:r>
    </w:p>
    <w:p w:rsidR="005140B1" w:rsidRDefault="005140B1" w:rsidP="005140B1">
      <w:pPr>
        <w:spacing w:after="0" w:line="240" w:lineRule="auto"/>
        <w:jc w:val="both"/>
        <w:rPr>
          <w:rFonts w:ascii="Times New Roman" w:hAnsi="Times New Roman" w:cs="Times New Roman"/>
          <w:sz w:val="24"/>
          <w:szCs w:val="24"/>
        </w:rPr>
      </w:pPr>
    </w:p>
    <w:p w:rsidR="005140B1" w:rsidRDefault="005140B1" w:rsidP="005140B1">
      <w:pPr>
        <w:spacing w:after="0" w:line="240" w:lineRule="auto"/>
        <w:jc w:val="both"/>
        <w:rPr>
          <w:rFonts w:ascii="Times New Roman" w:hAnsi="Times New Roman" w:cs="Times New Roman"/>
          <w:sz w:val="24"/>
          <w:szCs w:val="24"/>
        </w:rPr>
      </w:pPr>
    </w:p>
    <w:p w:rsidR="005140B1" w:rsidRDefault="005140B1" w:rsidP="005140B1">
      <w:pPr>
        <w:spacing w:after="0" w:line="240" w:lineRule="auto"/>
        <w:jc w:val="both"/>
        <w:rPr>
          <w:rFonts w:ascii="Times New Roman" w:hAnsi="Times New Roman" w:cs="Times New Roman"/>
          <w:sz w:val="24"/>
          <w:szCs w:val="24"/>
        </w:rPr>
      </w:pPr>
    </w:p>
    <w:sectPr w:rsidR="005140B1" w:rsidSect="00BC1E2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E2"/>
    <w:rsid w:val="002E4971"/>
    <w:rsid w:val="005140B1"/>
    <w:rsid w:val="005B6274"/>
    <w:rsid w:val="00B67DE2"/>
    <w:rsid w:val="00BC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AE88F-46C8-4B96-929C-27A25C3F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2023-10-23T07:46:00Z</dcterms:created>
  <dcterms:modified xsi:type="dcterms:W3CDTF">2023-10-23T08:11:00Z</dcterms:modified>
</cp:coreProperties>
</file>