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Дело № 2-446/2020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УИД48RS0001-01-2019-007483-16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        РЕШЕНИЕ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Именем Российской Федерации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03 февраля 2020 года                                                                                                        г. Липецк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Советский районный суд г. Липецка в составе: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Председательствующего судьи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Калинчевой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при секретаре                                        Корнейчук В.В</w:t>
      </w:r>
      <w:bookmarkStart w:id="0" w:name="_GoBack"/>
      <w:bookmarkEnd w:id="0"/>
      <w:r w:rsidRPr="0094429D">
        <w:rPr>
          <w:rFonts w:ascii="Times New Roman" w:hAnsi="Times New Roman" w:cs="Times New Roman"/>
          <w:sz w:val="24"/>
          <w:szCs w:val="24"/>
        </w:rPr>
        <w:t>.,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рассмотрев в открытом судебном заседании гражданское дело по иску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Юрия Юрьевича к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Евгении Александровне об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соблюдения содержания домашних животных,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У С Т А Н О В И Л: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Истец обратился в суд с иском к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об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соблюдать правила содержания домашних животных в жилом помещении, сославшись на то, что ему принадлежит на праве собственности &lt;адрес&gt;. В &lt;адрес&gt; проживает ответчик, которая содержит большое количество кошек и собак, в результате чего, создаются антисанитарные условия, из квартиры исходит стойкий запах животных и продуктов их жизнедеятельности, постоянно, даже в ночное время суток, доносится шум и лай, которые создают невыносимые условия для проживания рядом с ней. Также, истец указал, что в его квартиру проникает огромное количество блох, которые больно кусаются, в связи с чем, он и его семья находится в состоянии постоянного стресса. Чтобы избавиться от паразитов, истцом была организована дезинсекция его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квартиры.Такжепроведенными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исследования установлено превышение уровня ПДК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аммиакав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4,25 раза, что создает угрозу здоровью. Просил запретить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содержать более трех собак и трех кошек одновременно в &lt;адрес&gt;, обязать ответчика привести свое жилое помещение в надлежащее состояние, отвечающее санитарным нормам и требованиям путём проведения в нём дезинфекции и дезинсекции, в том числе устранить источники неприятного запаха, соблюдать санитарно-гигиенические, ветеринарно-санитарные правила и нормы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общежития.Также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истец просил суд обязать Василеву Е.А. привлечь для выполнения работ по дезинфекции и дезинсекции жилого помещения по адресу: &lt;адрес&gt; специалистов в этой области, имеющих сертификаты на используемые ими средства, обязать ответчика предоставить истцу документальное подтверждение о проведенной работе, обязать ответчика при содержании животных соблюдать санитарно-гигиенические, ветеринарно-санитарные правила и нормы общежития, взыскать с ответчика в пользу истца расходы за оказание юридической помощи в размере 17 000 руб., расходы по оплате государственной пошлины в размере 300 руб.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В судебном заседании истец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Ю.Ю. и его представитель по устному ходатайству Ефремов С.Н. поддержали исковые требования в полном объеме, просили запретить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содержать более трех собак и трех кошек одновременно в &lt;адрес&gt;, обязать ответчика привести свое жилое помещение в надлежащее состояние, отвечающее санитарным нормам и требованиям путём проведения в нём дезинфекции и дезинсекции, в том числе устранить источники неприятного запаха, соблюдать санитарно-гигиенические, ветеринарно-санитарные правила и нормы общежития. Также истец просил суд обязать Василеву Е.А. привлечь для выполнения работ по дезинфекции и дезинсекции жилого </w:t>
      </w:r>
      <w:r w:rsidRPr="0094429D">
        <w:rPr>
          <w:rFonts w:ascii="Times New Roman" w:hAnsi="Times New Roman" w:cs="Times New Roman"/>
          <w:sz w:val="24"/>
          <w:szCs w:val="24"/>
        </w:rPr>
        <w:lastRenderedPageBreak/>
        <w:t>помещения по адресу: &lt;адрес&gt; специалистов в этой области, имеющих сертификаты на используемые ими средства, обязать ответчика предоставить истцу документальное подтверждение о проведенной работе, обязать ответчика при содержании животных соблюдать санитарно-гигиенические, ветеринарно-санитарные правила и нормы общежития, взыскать с ответчика в пользу истца расходы за оказание юридической помощи в размере 17 000 руб., расходы по оплате государственной пошлины в размере 300 руб.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Ответчик Василева Е.А. в судебное заседание не явилась, о дате судебного заседания извещена надлежащим образом, о причинах неявки суд не известила.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Выслушав истца и его представителя, исследовав материалы дела, суд приходит к выводу о частичной обоснованности исковых требований.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Установлено, что &lt;адрес&gt; принадлежит на праве собственности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Есакову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В вышерасположенной &lt;адрес&gt; проживает Василева Е.А.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Как следует из объяснений истца, в квартире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находится значительное количество животных (собак и кошек), в результате чего, создаются антисанитарные условия, из квартиры исходит стойкий запах животных и продуктов их жизнедеятельности, постоянно, даже в ночное время суток, доносится шум и лай, которые создают невыносимые условия для проживания рядом с ней. Также истец указал, что в его квартиру проникает огромное количество блох, которые больно кусаются, в связи с чем он и его семья находится в состоянии постоянного стресса. Чтобы избавиться от паразитов, истцом была организована дезинсекция его квартиры. Также проведенными исследования установлено превышение уровня ПДК аммиака в 4,25 раза, что создает угрозу здоровью.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14 ноября 2019 года истцом в адрес ответчика направлялась претензия о сокращении количества домашних животных и приведении жилого помещения в соответствии с санитарными нормами и требованиями, однако, данные требования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не были исполнены.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Согласно п. 3.1 Правил содержания собак и иных домашних животных на территории г. Липецка в жилом помещении многоквартирного дома допускается содержание не более трех собак или кошек одновременно. Содержание в жилом помещении более трех собак или кошек одновременно возможно, если это не нарушает правила общественного порядка, санитарно-гигиенических и ветеринарных правил содержания домашних животных.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Содержание домашних животных - действия, совершаемые владельцами домашних животных для сохранения жизни домашних животных,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и представителей животного мира (п.1.2).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Содержание домашних животных в отдельных квартирах допускается при условии соблюдения санитарно-гигиенических и ветеринарно-санитарных правил, а также настоящих правил, а в квартирах, где проживают несколько нанимателей (собственников) - кроме того, лишь при согласии других нанимателей (собственников) и совершеннолетних дееспособных членов их семей.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При содержании домашних животных собственникам необходимо обеспечивать условия, соответствующие биологическим и индивидуальным особенностям домашних животных, а </w:t>
      </w:r>
      <w:r w:rsidRPr="0094429D">
        <w:rPr>
          <w:rFonts w:ascii="Times New Roman" w:hAnsi="Times New Roman" w:cs="Times New Roman"/>
          <w:sz w:val="24"/>
          <w:szCs w:val="24"/>
        </w:rPr>
        <w:lastRenderedPageBreak/>
        <w:t>также удовлетворять их потребности в пище, воде, сне, движении, естественной активности.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При содержании домашних животных не допускается ущемление прав и законных интересов соседей, иных физических и юридических лиц (п.2.1).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Согласно п. 2.3.2 Правил владелец домашних животных обязан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По данным исследования ФБУЗ «Центр гигиены и эпидемиологии в Липецкой области» в &lt;адрес&gt; обнаружено превышение ПДК аммиака в 4,25 раза, что подтверждается протоколом результатом исследований воздуха закрытых помещений от 10 октября 2019 года, заключением к протоколу от 10 октября 2019 года.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Из объяснений истца, которые в силу ст. 55 Гражданского процессуального кодекса Российской Федерации являются одним из видов доказательств, в квартире постоянно слышен шум от животных, из квартиры исходит стойкий запах животных и продуктов их жизнедеятельности, в квартиру истца проникает огромное количество блох.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Указанные обстоятельства свидетельствует о нарушении ответчиком правил содержания животных.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В силу ст. 56 Гражданского процессуального кодекса Российской Федерации каждая сторона должна доказать те обстоятельства, на которые она ссылается в обоснование своих доводов и возражений.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Ответчиком не представлено никаких доказательств в опровержение доводов истца о нарушении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– гигиенических правил содержания животных, нарушения правил общественного порядка.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Как указано выше, согласно п. 3.1 Правил содержания собак и иных домашних животных на территории г. Липецка в жилом помещении многоквартирного дома допускается содержание не более трех собак или кошек одновременно. Содержание в жилом помещении более трех собак или кошек одновременно возможно, если это не нарушает правила общественного порядка, санитарно-гигиенических и ветеринарных правил содержания домашних животных.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Согласно ч. 3 ст. 196 Гражданского процессуального кодекса Российской Федерации суд принимает решение по заявленным истцом требованиям.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Истец просил обязать ответчика содержать одновременно не более трех кошек и трех собак.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Поскольку,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нарушаются правила содержания животных, что влечет ущемление прав и законных интересов соседей, которые вправе рассчитывать на безопасные и благоприятные условия проживания, то требования об освобождении жилого помещения – &lt;адрес&gt; и проведении санитарных мер обоснованы, ответчик обязан освободить квартиру от животных (кошек и собак) в количестве, превышающем трех кошек и трех собак одновременно, провести санацию, дезинфекцию и дезинсекцию своей квартиры с привлечением специализированных организаций.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Требование истца о предоставлении ему документов о проведенной работе по санации, дезинфекции и дезинсекции квартиры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Е.А. суд считает не подлежащими удовлетворению, поскольку, исполнение вступившего в законную силу решения суда </w:t>
      </w:r>
      <w:r w:rsidRPr="0094429D">
        <w:rPr>
          <w:rFonts w:ascii="Times New Roman" w:hAnsi="Times New Roman" w:cs="Times New Roman"/>
          <w:sz w:val="24"/>
          <w:szCs w:val="24"/>
        </w:rPr>
        <w:lastRenderedPageBreak/>
        <w:t>является обязательным в силу закона (ст. 210 ГПК РФ), в случае его неисполнения в добровольном порядке, решение суда исполняется в порядке исполнительного производства.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Также, требование истца об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ответчика при содержании животных соблюдать санитарно-гигиенические, ветеринарно-санитарные правила и нормы общежития обязательно в силу законодательства Российской Федерации, в частности: гражданского, жилищного, а не на основании судебного решения.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Истец просил взыскать с ответчика расходы по оплате услуг представителя в сумме 17 000 руб., которые подтверждаются квитанцией № от 08ноября 2019 года на сумму                 17 000 руб.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Принимая во внимание категорию сложности дела, с учетом принципа разумности, объема работы представителя (участие в досудебной подготовке, участие в двух судебных заседаниях) и объема удовлетворенных исковых требований, с учетом обеспечения необходимого баланса процессуальных прав и обязанностей сторон, суд считает возможным взыскать в пользу истца документально подтвержденные расходы по оплате услуг представителя в размере 9 000 руб.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Также, на основании ст. 98 Гражданского процессуального кодекса Российской Федерации с ответчика в пользу истца подлежат взысканию понесенные им расходы на оплату госпошлины в сумме 300 руб.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>. 194-199 Гражданского процессуального кодекса Российской Федерации, суд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РЕШИЛ: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Обязать Василеву Евгению Александровну освободить &lt;адрес&gt; от животных (кошек и собак) в количестве, превышающем одновременно трех кошек и трех собак.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Обязать Василеву Евгению Александровну провести санацию, дезинфекцию и дезинсекцию &lt;адрес&gt;.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Взыскать с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Евгении Александровны в пользу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Юрия Юрьевича расходы по оплате госпошлины в сумме 300 рублей.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Взыскать с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Евгении Александровны в пользу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Юрия Юрьевича расходы по оплате услуг представителя в сумме 9 000 рублей.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В исковых требованиях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Есакова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Юрия Юрьевича об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обязании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Василевой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Евгении Александровны предоставить документальное подтверждение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Есакову</w:t>
      </w:r>
      <w:proofErr w:type="spellEnd"/>
      <w:r w:rsidRPr="0094429D">
        <w:rPr>
          <w:rFonts w:ascii="Times New Roman" w:hAnsi="Times New Roman" w:cs="Times New Roman"/>
          <w:sz w:val="24"/>
          <w:szCs w:val="24"/>
        </w:rPr>
        <w:t xml:space="preserve"> Юрию Юрьевичу о проведенной работе по санации, дезинфекции и дезинсекции &lt;адрес&gt; отказать.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Решение суда может быть обжаловано в Липецкий областной суд через Советский районный суд г. Липецка в течение месяца со дня принятия решения суда в окончательной форме.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 xml:space="preserve">Председательствующий                                                                                            С.Г. </w:t>
      </w:r>
      <w:proofErr w:type="spellStart"/>
      <w:r w:rsidRPr="0094429D">
        <w:rPr>
          <w:rFonts w:ascii="Times New Roman" w:hAnsi="Times New Roman" w:cs="Times New Roman"/>
          <w:sz w:val="24"/>
          <w:szCs w:val="24"/>
        </w:rPr>
        <w:t>Калинчева</w:t>
      </w:r>
      <w:proofErr w:type="spellEnd"/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Мотивированное решение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t>в соответствии со ст. 108 ГПК РФ</w:t>
      </w:r>
    </w:p>
    <w:p w:rsidR="0094429D" w:rsidRPr="0094429D" w:rsidRDefault="0094429D" w:rsidP="0094429D">
      <w:pPr>
        <w:jc w:val="both"/>
        <w:rPr>
          <w:rFonts w:ascii="Times New Roman" w:hAnsi="Times New Roman" w:cs="Times New Roman"/>
          <w:sz w:val="24"/>
          <w:szCs w:val="24"/>
        </w:rPr>
      </w:pPr>
      <w:r w:rsidRPr="0094429D">
        <w:rPr>
          <w:rFonts w:ascii="Times New Roman" w:hAnsi="Times New Roman" w:cs="Times New Roman"/>
          <w:sz w:val="24"/>
          <w:szCs w:val="24"/>
        </w:rPr>
        <w:lastRenderedPageBreak/>
        <w:t>изготовлено 10 февраля 2020 года.</w:t>
      </w:r>
    </w:p>
    <w:p w:rsidR="00C859DE" w:rsidRPr="0094429D" w:rsidRDefault="00C859DE" w:rsidP="009442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DE" w:rsidRPr="0094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FC"/>
    <w:rsid w:val="0094429D"/>
    <w:rsid w:val="00C859DE"/>
    <w:rsid w:val="00D125FB"/>
    <w:rsid w:val="00E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80D4B-2E27-428B-A765-A416ADD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2020-03-13T07:10:00Z</dcterms:created>
  <dcterms:modified xsi:type="dcterms:W3CDTF">2020-03-13T07:10:00Z</dcterms:modified>
</cp:coreProperties>
</file>